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0"/>
          <w:szCs w:val="30"/>
        </w:rPr>
      </w:pPr>
      <w:r>
        <w:rPr>
          <w:rFonts w:hint="eastAsia" w:ascii="黑体" w:hAnsi="黑体" w:eastAsia="黑体" w:cs="黑体"/>
          <w:b/>
          <w:bCs/>
          <w:sz w:val="30"/>
          <w:szCs w:val="30"/>
        </w:rPr>
        <w:t>《万历十五年》读书心得</w:t>
      </w:r>
    </w:p>
    <w:p>
      <w:pPr>
        <w:jc w:val="center"/>
        <w:rPr>
          <w:rFonts w:hint="eastAsia"/>
          <w:b/>
          <w:bCs/>
          <w:sz w:val="28"/>
          <w:szCs w:val="28"/>
        </w:rPr>
      </w:pPr>
      <w:r>
        <w:rPr>
          <w:rFonts w:hint="eastAsia"/>
          <w:b/>
          <w:bCs/>
          <w:sz w:val="28"/>
          <w:szCs w:val="28"/>
        </w:rPr>
        <w:t>张卓瑶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《万历十五年》是我在大学中深读的一部著作，工作之后我闲暇之余再次拜读之后，又有了更多的感触。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一、书籍简介。《万历十五年》是著名美籍历史学家黄仁宇的一部明史研究的著作，包括自序，七章节和三附录。书中的大历史观使我对明朝历史乃至近代史的认识上升到一个从所未有的高度。该书的英文本被美国若干大学采用为教科书，一个华人写中国历史的书能被美国人所接纳，应该是这本书值得一读的最有力的证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二、作者简介。黄仁宇先生，是一个拥有传奇经历的人，从民国到现代，弃理从军，弃军从文，赴美研习历史，成为一个以睿智打开人们视野的历史学家。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三、个人对书籍内容的理解。我认为该书章节的安排非常特别：“自序”是对传统历史观的质疑，提出作者的大历史观点；“第一章万历皇帝”是让读者了解皇帝基本职责；“第二章首辅申时行”是让读者知道明万历时期官僚制度；“第五章海瑞——古怪的模范官僚”谈论明朝的民政；“第六章戚继光——孤独的将领”是讲解明朝的军政；“第七章李贽——自相冲突的哲学家”是对明思想领域的诠释。简单的看是单纯的写独立人物，但是他们其实由制度串在一起，给我们讲述的明万历时期社会的方方面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sz w:val="28"/>
          <w:szCs w:val="28"/>
        </w:rPr>
      </w:pPr>
      <w:r>
        <w:rPr>
          <w:rFonts w:hint="eastAsia"/>
          <w:sz w:val="28"/>
          <w:szCs w:val="28"/>
        </w:rPr>
        <w:t>四、读后心得。第二次读完《万历十五年》我首先想起了胡适先生提倡的一句话“大胆假设，小心求证”。黄仁宇先生写作的思想其实非常近似，黄先生叙事不妨细致，但是结论却要看远不顾近。书中各个章节中看上去毫不起眼，毫不关联的东西，放远了看就是一条线上的事物。通过对明万历时期各方面的描述和分析，把他们整合在一起最终让我们感悟到明万历时期的历史不是帝王将相的故事，而是制度运行的产物。</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6A5C67"/>
    <w:rsid w:val="496A5C6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2016-05-02T11:51:00Z</dcterms:created>
  <dc:creator>Administrator</dc:creator>
  <cp:lastModifiedBy>Administrator</cp:lastModifiedBy>
  <dcterms:modified xsi:type="dcterms:W3CDTF">2016-05-02T11:52:55Z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